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7"/>
        <w:tblW w:w="1206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1"/>
        <w:gridCol w:w="1341"/>
        <w:gridCol w:w="891"/>
        <w:gridCol w:w="1225"/>
        <w:gridCol w:w="870"/>
        <w:gridCol w:w="100"/>
        <w:gridCol w:w="1092"/>
        <w:gridCol w:w="583"/>
        <w:gridCol w:w="689"/>
        <w:gridCol w:w="1068"/>
        <w:gridCol w:w="148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480" w:type="dxa"/>
          <w:trHeight w:val="990" w:hRule="atLeast"/>
        </w:trPr>
        <w:tc>
          <w:tcPr>
            <w:tcW w:w="10589" w:type="dxa"/>
            <w:gridSpan w:val="11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  <w:t>本表适用于有限责任公司、股份有限责任公司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  <w:t>（非私营企业）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480" w:type="dxa"/>
          <w:trHeight w:val="506" w:hRule="atLeast"/>
        </w:trPr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企业名称</w:t>
            </w:r>
          </w:p>
        </w:tc>
        <w:tc>
          <w:tcPr>
            <w:tcW w:w="9348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val="en-US" w:eastAsia="zh-CN"/>
              </w:rPr>
              <w:t>国家能源投资集团有限责任公司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480" w:type="dxa"/>
          <w:trHeight w:val="315" w:hRule="atLeast"/>
        </w:trPr>
        <w:tc>
          <w:tcPr>
            <w:tcW w:w="12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注册号/统一社会信用代码</w:t>
            </w:r>
          </w:p>
        </w:tc>
        <w:tc>
          <w:tcPr>
            <w:tcW w:w="9348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val="en-US" w:eastAsia="zh-CN"/>
              </w:rPr>
              <w:t>91110000100018267J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480" w:type="dxa"/>
          <w:trHeight w:val="315" w:hRule="atLeast"/>
        </w:trPr>
        <w:tc>
          <w:tcPr>
            <w:tcW w:w="12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企业联系电话</w:t>
            </w:r>
          </w:p>
        </w:tc>
        <w:tc>
          <w:tcPr>
            <w:tcW w:w="43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  <w:lang w:val="en-US" w:eastAsia="zh-CN"/>
              </w:rPr>
              <w:t>010-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57338388</w:t>
            </w:r>
          </w:p>
        </w:tc>
        <w:tc>
          <w:tcPr>
            <w:tcW w:w="177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企业电子邮箱</w:t>
            </w:r>
          </w:p>
          <w:p>
            <w:pPr>
              <w:widowControl/>
              <w:jc w:val="left"/>
              <w:rPr>
                <w:rFonts w:ascii="宋体" w:hAnsi="宋体" w:eastAsia="等线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24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  <w:lang w:val="en-US" w:eastAsia="zh-CN"/>
              </w:rPr>
              <w:t>z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zbs@ceic.com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480" w:type="dxa"/>
          <w:trHeight w:val="315" w:hRule="atLeast"/>
        </w:trPr>
        <w:tc>
          <w:tcPr>
            <w:tcW w:w="12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企业通信地址</w:t>
            </w:r>
          </w:p>
        </w:tc>
        <w:tc>
          <w:tcPr>
            <w:tcW w:w="43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北京市东城区安外西滨河路26号</w:t>
            </w:r>
          </w:p>
          <w:p>
            <w:pPr>
              <w:widowControl/>
              <w:jc w:val="center"/>
              <w:rPr>
                <w:rFonts w:ascii="Times New Roman" w:hAnsi="Times New Roman" w:eastAsia="等线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国家能源集团有限责任公司</w:t>
            </w:r>
          </w:p>
        </w:tc>
        <w:tc>
          <w:tcPr>
            <w:tcW w:w="177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邮政编码</w:t>
            </w:r>
          </w:p>
          <w:p>
            <w:pPr>
              <w:widowControl/>
              <w:jc w:val="left"/>
              <w:rPr>
                <w:rFonts w:ascii="宋体" w:hAnsi="宋体" w:eastAsia="等线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24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100011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480" w:type="dxa"/>
          <w:trHeight w:val="285" w:hRule="atLeast"/>
        </w:trPr>
        <w:tc>
          <w:tcPr>
            <w:tcW w:w="12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企业经营状态</w:t>
            </w:r>
          </w:p>
        </w:tc>
        <w:tc>
          <w:tcPr>
            <w:tcW w:w="43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等线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☑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</w:rPr>
              <w:t>开业</w:t>
            </w:r>
            <w:r>
              <w:rPr>
                <w:rFonts w:ascii="Times New Roman" w:hAnsi="Times New Roman"/>
                <w:color w:val="auto"/>
                <w:kern w:val="0"/>
                <w:sz w:val="24"/>
                <w:szCs w:val="24"/>
                <w:highlight w:val="none"/>
              </w:rPr>
              <w:t xml:space="preserve">    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</w:rPr>
              <w:t>□歇业</w:t>
            </w:r>
            <w:r>
              <w:rPr>
                <w:rFonts w:ascii="Times New Roman" w:hAnsi="Times New Roman"/>
                <w:color w:val="auto"/>
                <w:kern w:val="0"/>
                <w:sz w:val="24"/>
                <w:szCs w:val="24"/>
                <w:highlight w:val="none"/>
              </w:rPr>
              <w:t xml:space="preserve">    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</w:rPr>
              <w:t>□清算</w:t>
            </w:r>
          </w:p>
        </w:tc>
        <w:tc>
          <w:tcPr>
            <w:tcW w:w="17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主营业务活动</w:t>
            </w:r>
          </w:p>
          <w:p>
            <w:pPr>
              <w:widowControl/>
              <w:rPr>
                <w:rFonts w:ascii="宋体" w:hAnsi="宋体" w:eastAsia="等线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24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hint="eastAsia" w:ascii="宋体" w:hAnsi="宋体" w:eastAsia="等线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国务院授权范围内的国有资产经营；开展煤炭等资源性产品、煤制油、煤化工、电力、热力、港口、各类运输业、金融、国内外贸易及物流、房地产、高科技、信息咨询等行业领域的投资、管理；规划、组织、协调、管理集团所属企业在上述行业领域内的生产经营活动；化工材料及化工产品（不含危险化学品）、纺织品、建筑材料、机械、电子设备、办公设备的销售。（市场主体依法自主选择经营项目，开展经营活动；依法须经批准的项目，经相关部门批准后依批准的内容开展经营活动；不得从事国家和本市产业政策禁止和限制类项目的经营活动。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480" w:type="dxa"/>
          <w:trHeight w:val="285" w:hRule="atLeast"/>
        </w:trPr>
        <w:tc>
          <w:tcPr>
            <w:tcW w:w="12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企业控股情况</w:t>
            </w:r>
          </w:p>
        </w:tc>
        <w:tc>
          <w:tcPr>
            <w:tcW w:w="9348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等线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国有独资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480" w:type="dxa"/>
          <w:cantSplit/>
          <w:trHeight w:val="570" w:hRule="atLeast"/>
        </w:trPr>
        <w:tc>
          <w:tcPr>
            <w:tcW w:w="124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股东（发起人）出资情况表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（万元，币种应与注册资本币种相同）</w:t>
            </w:r>
          </w:p>
        </w:tc>
        <w:tc>
          <w:tcPr>
            <w:tcW w:w="22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股东（发起人）姓名或名称</w:t>
            </w:r>
          </w:p>
        </w:tc>
        <w:tc>
          <w:tcPr>
            <w:tcW w:w="1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认缴出资额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认缴出资时间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认缴出资方式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实缴出资额</w:t>
            </w:r>
          </w:p>
        </w:tc>
        <w:tc>
          <w:tcPr>
            <w:tcW w:w="10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实缴出资时间</w:t>
            </w:r>
          </w:p>
        </w:tc>
        <w:tc>
          <w:tcPr>
            <w:tcW w:w="14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实缴出资方式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480" w:type="dxa"/>
          <w:cantSplit/>
          <w:trHeight w:val="2280" w:hRule="atLeast"/>
        </w:trPr>
        <w:tc>
          <w:tcPr>
            <w:tcW w:w="124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国务院国有资产监督管理委员会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132094661149.80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lang w:val="en-US" w:eastAsia="zh-CN"/>
              </w:rPr>
              <w:t>2017年11月28日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eastAsia="等线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eastAsia="zh-CN"/>
              </w:rPr>
              <w:sym w:font="Wingdings 2" w:char="0052"/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货币</w:t>
            </w:r>
          </w:p>
          <w:p>
            <w:pPr>
              <w:widowControl/>
              <w:rPr>
                <w:rFonts w:hint="eastAsia" w:ascii="宋体" w:hAnsi="宋体" w:eastAsia="等线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实物</w:t>
            </w:r>
          </w:p>
          <w:p>
            <w:pPr>
              <w:widowControl/>
              <w:rPr>
                <w:rFonts w:hint="eastAsia" w:ascii="宋体" w:hAnsi="宋体" w:eastAsia="等线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□知识产权</w:t>
            </w:r>
          </w:p>
          <w:p>
            <w:pPr>
              <w:widowControl/>
              <w:rPr>
                <w:rFonts w:hint="eastAsia" w:ascii="宋体" w:hAnsi="宋体" w:eastAsia="等线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□债权</w:t>
            </w:r>
          </w:p>
          <w:p>
            <w:pPr>
              <w:widowControl/>
              <w:rPr>
                <w:rFonts w:hint="eastAsia" w:ascii="宋体" w:hAnsi="宋体" w:eastAsia="等线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□土地使用权</w:t>
            </w:r>
          </w:p>
          <w:p>
            <w:pPr>
              <w:widowControl/>
              <w:rPr>
                <w:rFonts w:hint="eastAsia" w:ascii="宋体" w:hAnsi="宋体" w:eastAsia="等线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□股权</w:t>
            </w:r>
          </w:p>
          <w:p>
            <w:pPr>
              <w:widowControl/>
              <w:rPr>
                <w:rFonts w:ascii="宋体" w:hAnsi="宋体" w:eastAsia="等线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其他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</w:rPr>
              <w:t>132094661149.80</w:t>
            </w:r>
          </w:p>
        </w:tc>
        <w:tc>
          <w:tcPr>
            <w:tcW w:w="10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lang w:val="en-US" w:eastAsia="zh-CN"/>
              </w:rPr>
              <w:t>2017年11月28日</w:t>
            </w:r>
          </w:p>
        </w:tc>
        <w:tc>
          <w:tcPr>
            <w:tcW w:w="14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等线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sym w:font="Wingdings 2" w:char="0052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货币</w:t>
            </w:r>
          </w:p>
          <w:p>
            <w:pPr>
              <w:widowControl/>
              <w:jc w:val="left"/>
              <w:rPr>
                <w:rFonts w:hint="eastAsia" w:ascii="宋体" w:hAnsi="宋体" w:eastAsia="等线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□实物</w:t>
            </w:r>
          </w:p>
          <w:p>
            <w:pPr>
              <w:widowControl/>
              <w:jc w:val="left"/>
              <w:rPr>
                <w:rFonts w:hint="eastAsia" w:ascii="宋体" w:hAnsi="宋体" w:eastAsia="等线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□知识产权</w:t>
            </w:r>
          </w:p>
          <w:p>
            <w:pPr>
              <w:widowControl/>
              <w:jc w:val="left"/>
              <w:rPr>
                <w:rFonts w:hint="eastAsia" w:ascii="宋体" w:hAnsi="宋体" w:eastAsia="等线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□债权</w:t>
            </w:r>
          </w:p>
          <w:p>
            <w:pPr>
              <w:widowControl/>
              <w:jc w:val="left"/>
              <w:rPr>
                <w:rFonts w:hint="eastAsia" w:ascii="宋体" w:hAnsi="宋体" w:eastAsia="等线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□土地使用权</w:t>
            </w:r>
          </w:p>
          <w:p>
            <w:pPr>
              <w:widowControl/>
              <w:jc w:val="left"/>
              <w:rPr>
                <w:rFonts w:hint="eastAsia" w:ascii="宋体" w:hAnsi="宋体" w:eastAsia="等线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□股权</w:t>
            </w:r>
          </w:p>
          <w:p>
            <w:pPr>
              <w:widowControl/>
              <w:jc w:val="left"/>
              <w:rPr>
                <w:rFonts w:ascii="宋体" w:hAnsi="宋体" w:eastAsia="等线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□其他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480" w:type="dxa"/>
          <w:cantSplit/>
          <w:trHeight w:val="285" w:hRule="atLeast"/>
        </w:trPr>
        <w:tc>
          <w:tcPr>
            <w:tcW w:w="124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是否有网站或网店</w:t>
            </w:r>
          </w:p>
        </w:tc>
        <w:tc>
          <w:tcPr>
            <w:tcW w:w="134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等线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☑</w:t>
            </w:r>
            <w:r>
              <w:rPr>
                <w:rFonts w:ascii="Times New Roman" w:hAnsi="Times New Roman"/>
                <w:color w:val="000000"/>
                <w:kern w:val="0"/>
                <w:sz w:val="14"/>
                <w:szCs w:val="14"/>
              </w:rPr>
              <w:t xml:space="preserve"> 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是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否</w:t>
            </w:r>
          </w:p>
          <w:p>
            <w:pPr>
              <w:widowControl/>
              <w:jc w:val="center"/>
              <w:rPr>
                <w:rFonts w:hint="eastAsia" w:ascii="宋体" w:hAnsi="宋体" w:eastAsia="等线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等线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类型</w:t>
            </w:r>
          </w:p>
        </w:tc>
        <w:tc>
          <w:tcPr>
            <w:tcW w:w="219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eastAsia="等线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名称</w:t>
            </w:r>
          </w:p>
        </w:tc>
        <w:tc>
          <w:tcPr>
            <w:tcW w:w="492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等线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网址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480" w:type="dxa"/>
          <w:cantSplit/>
          <w:trHeight w:val="360" w:hRule="atLeast"/>
        </w:trPr>
        <w:tc>
          <w:tcPr>
            <w:tcW w:w="124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4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等线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网站</w:t>
            </w:r>
          </w:p>
        </w:tc>
        <w:tc>
          <w:tcPr>
            <w:tcW w:w="219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等线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国家能源集团官网</w:t>
            </w:r>
          </w:p>
        </w:tc>
        <w:tc>
          <w:tcPr>
            <w:tcW w:w="492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等线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https://www.ceic.com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480" w:type="dxa"/>
          <w:cantSplit/>
          <w:trHeight w:val="285" w:hRule="atLeast"/>
        </w:trPr>
        <w:tc>
          <w:tcPr>
            <w:tcW w:w="124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4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等线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网店</w:t>
            </w:r>
          </w:p>
        </w:tc>
        <w:tc>
          <w:tcPr>
            <w:tcW w:w="219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/>
              <w:ind w:left="0" w:leftChars="0" w:right="0" w:rightChars="0" w:firstLine="0" w:firstLineChars="0"/>
              <w:jc w:val="center"/>
              <w:rPr>
                <w:rFonts w:hint="default" w:ascii="宋体" w:hAnsi="宋体" w:eastAsia="等线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国家能源集团生态协作平台</w:t>
            </w:r>
          </w:p>
        </w:tc>
        <w:tc>
          <w:tcPr>
            <w:tcW w:w="492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等线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https://cooperation.ceic.com/home/index</w:t>
            </w:r>
          </w:p>
        </w:tc>
      </w:tr>
    </w:tbl>
    <w:p>
      <w:pPr>
        <w:rPr>
          <w:rFonts w:hint="eastAsia" w:ascii="仿宋_GB2312" w:hAnsi="仿宋_GB2312" w:eastAsia="仿宋_GB2312"/>
          <w:sz w:val="28"/>
          <w:szCs w:val="28"/>
        </w:rPr>
      </w:pPr>
      <w:bookmarkStart w:id="0" w:name="_GoBack"/>
      <w:bookmarkEnd w:id="0"/>
    </w:p>
    <w:sectPr>
      <w:pgSz w:w="11906" w:h="16838"/>
      <w:pgMar w:top="1134" w:right="567" w:bottom="1134" w:left="56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5666B5"/>
    <w:rsid w:val="00014733"/>
    <w:rsid w:val="000176AE"/>
    <w:rsid w:val="00050CA4"/>
    <w:rsid w:val="00052B7A"/>
    <w:rsid w:val="00076C33"/>
    <w:rsid w:val="00083E04"/>
    <w:rsid w:val="00092232"/>
    <w:rsid w:val="000B169E"/>
    <w:rsid w:val="000B58D7"/>
    <w:rsid w:val="000D4D5D"/>
    <w:rsid w:val="00100651"/>
    <w:rsid w:val="001209C0"/>
    <w:rsid w:val="0016630B"/>
    <w:rsid w:val="00175BDA"/>
    <w:rsid w:val="001F71CC"/>
    <w:rsid w:val="001F7969"/>
    <w:rsid w:val="00217EE5"/>
    <w:rsid w:val="00221E7F"/>
    <w:rsid w:val="002272FA"/>
    <w:rsid w:val="0025677C"/>
    <w:rsid w:val="0026059B"/>
    <w:rsid w:val="002C264A"/>
    <w:rsid w:val="002E0D3F"/>
    <w:rsid w:val="002E21D6"/>
    <w:rsid w:val="002E549C"/>
    <w:rsid w:val="002F499B"/>
    <w:rsid w:val="003031AE"/>
    <w:rsid w:val="00314FDB"/>
    <w:rsid w:val="00333B90"/>
    <w:rsid w:val="003360CF"/>
    <w:rsid w:val="0035443F"/>
    <w:rsid w:val="003617B5"/>
    <w:rsid w:val="00361FD1"/>
    <w:rsid w:val="003704AA"/>
    <w:rsid w:val="003B635A"/>
    <w:rsid w:val="003B758F"/>
    <w:rsid w:val="003C0E41"/>
    <w:rsid w:val="003C5F76"/>
    <w:rsid w:val="003D172C"/>
    <w:rsid w:val="003D7B17"/>
    <w:rsid w:val="003E5A72"/>
    <w:rsid w:val="00403178"/>
    <w:rsid w:val="00440B61"/>
    <w:rsid w:val="004576D1"/>
    <w:rsid w:val="00465E25"/>
    <w:rsid w:val="004664ED"/>
    <w:rsid w:val="00477117"/>
    <w:rsid w:val="004853AF"/>
    <w:rsid w:val="004A480F"/>
    <w:rsid w:val="004A55C5"/>
    <w:rsid w:val="004D5167"/>
    <w:rsid w:val="004E72F0"/>
    <w:rsid w:val="004F124A"/>
    <w:rsid w:val="00511E10"/>
    <w:rsid w:val="0051351D"/>
    <w:rsid w:val="00514C5D"/>
    <w:rsid w:val="00537718"/>
    <w:rsid w:val="00552EC1"/>
    <w:rsid w:val="00564E18"/>
    <w:rsid w:val="00595245"/>
    <w:rsid w:val="00595A2B"/>
    <w:rsid w:val="005A1C9E"/>
    <w:rsid w:val="005A3CF4"/>
    <w:rsid w:val="005B35D9"/>
    <w:rsid w:val="005C6B34"/>
    <w:rsid w:val="006040EB"/>
    <w:rsid w:val="00625AC5"/>
    <w:rsid w:val="006356D5"/>
    <w:rsid w:val="00635F28"/>
    <w:rsid w:val="00672158"/>
    <w:rsid w:val="00672964"/>
    <w:rsid w:val="006E7D8B"/>
    <w:rsid w:val="00706F74"/>
    <w:rsid w:val="007168EF"/>
    <w:rsid w:val="00724398"/>
    <w:rsid w:val="0075595B"/>
    <w:rsid w:val="00767B93"/>
    <w:rsid w:val="0077300F"/>
    <w:rsid w:val="007A04B8"/>
    <w:rsid w:val="007B0D2A"/>
    <w:rsid w:val="007D0542"/>
    <w:rsid w:val="007D5C35"/>
    <w:rsid w:val="007E3D8B"/>
    <w:rsid w:val="00820169"/>
    <w:rsid w:val="00820D65"/>
    <w:rsid w:val="008301D5"/>
    <w:rsid w:val="008475AE"/>
    <w:rsid w:val="00864784"/>
    <w:rsid w:val="00894F72"/>
    <w:rsid w:val="008A2FA1"/>
    <w:rsid w:val="008B6893"/>
    <w:rsid w:val="008C4C44"/>
    <w:rsid w:val="008C65EC"/>
    <w:rsid w:val="008C6E0C"/>
    <w:rsid w:val="008D51DF"/>
    <w:rsid w:val="008D567D"/>
    <w:rsid w:val="008D6283"/>
    <w:rsid w:val="008F1F01"/>
    <w:rsid w:val="0090216D"/>
    <w:rsid w:val="0092239A"/>
    <w:rsid w:val="00924831"/>
    <w:rsid w:val="00951DDA"/>
    <w:rsid w:val="00956EDE"/>
    <w:rsid w:val="009A044E"/>
    <w:rsid w:val="009B767D"/>
    <w:rsid w:val="009F3AB3"/>
    <w:rsid w:val="00A679E8"/>
    <w:rsid w:val="00A70EF5"/>
    <w:rsid w:val="00A765EF"/>
    <w:rsid w:val="00A830AB"/>
    <w:rsid w:val="00A93F8E"/>
    <w:rsid w:val="00AE630F"/>
    <w:rsid w:val="00B00B33"/>
    <w:rsid w:val="00B12A2B"/>
    <w:rsid w:val="00B15414"/>
    <w:rsid w:val="00B61AA2"/>
    <w:rsid w:val="00B71E7B"/>
    <w:rsid w:val="00B817D5"/>
    <w:rsid w:val="00B96912"/>
    <w:rsid w:val="00BC03EC"/>
    <w:rsid w:val="00BD18D0"/>
    <w:rsid w:val="00C05403"/>
    <w:rsid w:val="00C13D2B"/>
    <w:rsid w:val="00C22867"/>
    <w:rsid w:val="00C4255F"/>
    <w:rsid w:val="00C45734"/>
    <w:rsid w:val="00C52F25"/>
    <w:rsid w:val="00C60214"/>
    <w:rsid w:val="00C62057"/>
    <w:rsid w:val="00C67B9F"/>
    <w:rsid w:val="00C760DA"/>
    <w:rsid w:val="00CC2789"/>
    <w:rsid w:val="00D02602"/>
    <w:rsid w:val="00D12D93"/>
    <w:rsid w:val="00D61BE6"/>
    <w:rsid w:val="00D62A3F"/>
    <w:rsid w:val="00D631B6"/>
    <w:rsid w:val="00D81683"/>
    <w:rsid w:val="00D835E2"/>
    <w:rsid w:val="00D97781"/>
    <w:rsid w:val="00DA1B6C"/>
    <w:rsid w:val="00DE4839"/>
    <w:rsid w:val="00DE5176"/>
    <w:rsid w:val="00E57D49"/>
    <w:rsid w:val="00EB3DA0"/>
    <w:rsid w:val="00EB4CFB"/>
    <w:rsid w:val="00F0445F"/>
    <w:rsid w:val="00F132DD"/>
    <w:rsid w:val="00F25E83"/>
    <w:rsid w:val="00F2728E"/>
    <w:rsid w:val="00F72DE1"/>
    <w:rsid w:val="00F73C8F"/>
    <w:rsid w:val="00FA63E4"/>
    <w:rsid w:val="00FE1259"/>
    <w:rsid w:val="00FE7274"/>
    <w:rsid w:val="05B3442F"/>
    <w:rsid w:val="073A167D"/>
    <w:rsid w:val="095917F0"/>
    <w:rsid w:val="0A785B3F"/>
    <w:rsid w:val="0E023FE7"/>
    <w:rsid w:val="0EFA3D30"/>
    <w:rsid w:val="106C44E4"/>
    <w:rsid w:val="145666B5"/>
    <w:rsid w:val="15472079"/>
    <w:rsid w:val="1C765312"/>
    <w:rsid w:val="1E277E93"/>
    <w:rsid w:val="1F7652AC"/>
    <w:rsid w:val="23F66199"/>
    <w:rsid w:val="25265056"/>
    <w:rsid w:val="2AF335B0"/>
    <w:rsid w:val="2AF95D6A"/>
    <w:rsid w:val="2BD52983"/>
    <w:rsid w:val="2EC96F37"/>
    <w:rsid w:val="304D7A7F"/>
    <w:rsid w:val="32652FB1"/>
    <w:rsid w:val="35FC7A86"/>
    <w:rsid w:val="38050DBD"/>
    <w:rsid w:val="38363CF7"/>
    <w:rsid w:val="3BA32AEC"/>
    <w:rsid w:val="3C015F72"/>
    <w:rsid w:val="45EA41DD"/>
    <w:rsid w:val="49D12D0B"/>
    <w:rsid w:val="4C5E4660"/>
    <w:rsid w:val="5A097F04"/>
    <w:rsid w:val="5C4B11A8"/>
    <w:rsid w:val="5CA7455F"/>
    <w:rsid w:val="5F4F3C57"/>
    <w:rsid w:val="61CD113A"/>
    <w:rsid w:val="68865FAD"/>
    <w:rsid w:val="6A1763B5"/>
    <w:rsid w:val="73336AEB"/>
    <w:rsid w:val="73DD437A"/>
    <w:rsid w:val="7B2A4AF7"/>
    <w:rsid w:val="7CE24C65"/>
    <w:rsid w:val="7CEA7B96"/>
    <w:rsid w:val="7EE26A90"/>
    <w:rsid w:val="7F6762F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uiPriority w:val="0"/>
    <w:pPr>
      <w:jc w:val="left"/>
    </w:pPr>
  </w:style>
  <w:style w:type="paragraph" w:styleId="3">
    <w:name w:val="Balloon Text"/>
    <w:basedOn w:val="1"/>
    <w:link w:val="13"/>
    <w:qFormat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/>
      <w:sz w:val="18"/>
      <w:szCs w:val="18"/>
    </w:rPr>
  </w:style>
  <w:style w:type="paragraph" w:styleId="5">
    <w:name w:val="header"/>
    <w:basedOn w:val="1"/>
    <w:link w:val="10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/>
      <w:sz w:val="18"/>
      <w:szCs w:val="18"/>
    </w:rPr>
  </w:style>
  <w:style w:type="paragraph" w:styleId="6">
    <w:name w:val="annotation subject"/>
    <w:basedOn w:val="2"/>
    <w:next w:val="2"/>
    <w:link w:val="15"/>
    <w:qFormat/>
    <w:uiPriority w:val="0"/>
    <w:rPr>
      <w:b/>
      <w:bCs/>
    </w:rPr>
  </w:style>
  <w:style w:type="character" w:styleId="9">
    <w:name w:val="annotation reference"/>
    <w:qFormat/>
    <w:uiPriority w:val="0"/>
    <w:rPr>
      <w:sz w:val="21"/>
      <w:szCs w:val="21"/>
    </w:rPr>
  </w:style>
  <w:style w:type="character" w:customStyle="1" w:styleId="10">
    <w:name w:val="页眉 Char"/>
    <w:link w:val="5"/>
    <w:qFormat/>
    <w:uiPriority w:val="0"/>
    <w:rPr>
      <w:kern w:val="2"/>
      <w:sz w:val="18"/>
      <w:szCs w:val="18"/>
    </w:rPr>
  </w:style>
  <w:style w:type="character" w:customStyle="1" w:styleId="11">
    <w:name w:val="页脚 Char"/>
    <w:link w:val="4"/>
    <w:uiPriority w:val="0"/>
    <w:rPr>
      <w:kern w:val="2"/>
      <w:sz w:val="18"/>
      <w:szCs w:val="18"/>
    </w:rPr>
  </w:style>
  <w:style w:type="paragraph" w:styleId="12">
    <w:name w:val="List Paragraph"/>
    <w:basedOn w:val="1"/>
    <w:qFormat/>
    <w:uiPriority w:val="0"/>
    <w:pPr>
      <w:ind w:firstLine="200" w:firstLineChars="200"/>
    </w:pPr>
  </w:style>
  <w:style w:type="character" w:customStyle="1" w:styleId="13">
    <w:name w:val="批注框文本 Char"/>
    <w:link w:val="3"/>
    <w:qFormat/>
    <w:uiPriority w:val="0"/>
    <w:rPr>
      <w:rFonts w:ascii="等线" w:hAnsi="等线" w:eastAsia="等线"/>
      <w:kern w:val="2"/>
      <w:sz w:val="18"/>
      <w:szCs w:val="18"/>
    </w:rPr>
  </w:style>
  <w:style w:type="character" w:customStyle="1" w:styleId="14">
    <w:name w:val="批注文字 Char"/>
    <w:link w:val="2"/>
    <w:qFormat/>
    <w:uiPriority w:val="0"/>
    <w:rPr>
      <w:rFonts w:ascii="等线" w:hAnsi="等线" w:eastAsia="等线"/>
      <w:kern w:val="2"/>
      <w:sz w:val="21"/>
      <w:szCs w:val="22"/>
    </w:rPr>
  </w:style>
  <w:style w:type="character" w:customStyle="1" w:styleId="15">
    <w:name w:val="批注主题 Char"/>
    <w:link w:val="6"/>
    <w:qFormat/>
    <w:uiPriority w:val="0"/>
    <w:rPr>
      <w:rFonts w:ascii="等线" w:hAnsi="等线" w:eastAsia="等线"/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1879</Words>
  <Characters>10715</Characters>
  <Lines>89</Lines>
  <Paragraphs>25</Paragraphs>
  <TotalTime>16</TotalTime>
  <ScaleCrop>false</ScaleCrop>
  <LinksUpToDate>false</LinksUpToDate>
  <CharactersWithSpaces>12569</CharactersWithSpaces>
  <Application>WPS Office_11.8.0.16970_F1E327BC-269C-435d-A152-05C5408002CA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2018-01-18T02:11:00Z</dcterms:created>
  <dc:creator>NTKO</dc:creator>
  <cp:lastModifiedBy>周远玲</cp:lastModifiedBy>
  <cp:lastPrinted>2019-12-19T06:49:00Z</cp:lastPrinted>
  <dcterms:modified xsi:type="dcterms:W3CDTF">2025-02-24T01:55:05Z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2052-11.8.0.16970</vt:lpwstr>
  </property>
  <property fmtid="{D5CDD505-2E9C-101B-9397-08002B2CF9AE}" pid="3" name="ICV">
    <vt:lpwstr>BB5A7277B2144EED8CD4E1E3217F07D9</vt:lpwstr>
  </property>
</Properties>
</file>